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/>
        <w:jc w:val="center"/>
        <w:rPr>
          <w:b/>
          <w:color w:val="1548A1"/>
          <w:sz w:val="33"/>
          <w:szCs w:val="33"/>
        </w:rPr>
      </w:pPr>
      <w:r>
        <w:rPr>
          <w:b/>
          <w:i w:val="0"/>
          <w:caps w:val="0"/>
          <w:color w:val="1548A1"/>
          <w:spacing w:val="0"/>
          <w:sz w:val="33"/>
          <w:szCs w:val="33"/>
          <w:bdr w:val="none" w:color="auto" w:sz="0" w:space="0"/>
        </w:rPr>
        <w:t>河南省科学技术厅 河南省财政厅关于组织申报2021年度省重点研发与推广专项（科技攻关、软科学研究）项目的通知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宋体" w:hAnsi="宋体" w:eastAsia="宋体" w:cs="宋体"/>
          <w:b w:val="0"/>
          <w:i w:val="0"/>
          <w:caps w:val="0"/>
          <w:color w:val="2B2B2B"/>
          <w:spacing w:val="0"/>
          <w:sz w:val="18"/>
          <w:szCs w:val="1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dotted" w:color="CCCCCC" w:sz="6" w:space="0"/>
          <w:right w:val="none" w:color="auto" w:sz="0" w:space="0"/>
        </w:pBdr>
        <w:spacing w:before="0" w:beforeAutospacing="0" w:after="0" w:afterAutospacing="0" w:line="480" w:lineRule="atLeast"/>
        <w:ind w:left="0" w:right="0"/>
        <w:jc w:val="center"/>
        <w:rPr>
          <w:rFonts w:ascii="Verdana" w:hAnsi="Verdana" w:cs="Verdana"/>
          <w:b w:val="0"/>
          <w:color w:val="666666"/>
          <w:sz w:val="18"/>
          <w:szCs w:val="18"/>
        </w:rPr>
      </w:pPr>
      <w:r>
        <w:rPr>
          <w:rFonts w:hint="default" w:ascii="Verdana" w:hAnsi="Verdana" w:cs="Verdana"/>
          <w:b w:val="0"/>
          <w:i w:val="0"/>
          <w:caps w:val="0"/>
          <w:color w:val="666666"/>
          <w:spacing w:val="0"/>
          <w:sz w:val="18"/>
          <w:szCs w:val="18"/>
        </w:rPr>
        <w:t>发布日期：2020-09-10 15:35来源：资源配置与管理处</w:t>
      </w:r>
      <w:r>
        <w:rPr>
          <w:rFonts w:hint="default" w:ascii="Verdana" w:hAnsi="Verdana" w:cs="Verdana"/>
          <w:b w:val="0"/>
          <w:i w:val="0"/>
          <w:caps w:val="0"/>
          <w:color w:val="666666"/>
          <w:spacing w:val="0"/>
          <w:sz w:val="18"/>
          <w:szCs w:val="18"/>
          <w:bdr w:val="none" w:color="auto" w:sz="0" w:space="0"/>
        </w:rPr>
        <w:t> 阅读次数:</w:t>
      </w:r>
      <w:r>
        <w:rPr>
          <w:rFonts w:hint="default" w:ascii="Verdana" w:hAnsi="Verdana" w:cs="Verdana"/>
          <w:b w:val="0"/>
          <w:i w:val="0"/>
          <w:caps w:val="0"/>
          <w:color w:val="666666"/>
          <w:spacing w:val="0"/>
          <w:sz w:val="18"/>
          <w:szCs w:val="18"/>
        </w:rPr>
        <w:t>15892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各省辖市、省直管县（市）科技局、财政局，济源示范区管委会科技、财政管理部门，郑州航空港经济综合实验区、国家高新区、国家郑州经济技术开发区管委会，省直有关部门，各有关单位：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为深入实施创新驱动发展战略，助推全省经济高质量发展，省科技厅、省财政厅决定组织申报2021年度省重点研发与推广专项（科技攻关、软科学研究）项目。现将有关事项通知如下。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</w:t>
      </w:r>
      <w:r>
        <w:rPr>
          <w:rFonts w:ascii="黑体" w:hAnsi="宋体" w:eastAsia="黑体" w:cs="黑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一、申报要求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（一）根据《河南省省级科技研发专项资金管理办法》要求，申报单位须是河南省内具有独立法人资格的科研院所、高等院校以及其他具有研发能力的事业单位，单位治理机制健全，管理规范，信用记录良好，具备承担项目实施的能力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（二）各主管部门及主要申报单位限额推荐，省科技攻关、软科学研究项目申报指标每年实行动态调整，2021年度分配指标数量已在申报系统中设置，请各单位自行登录查看。省属转制科研单位和企业类的省重大新型研发机构、中央驻豫科研单位可申报无经费支持的指导项目，上述单位项目申报人不需填写申请省财政经费资助额度、预算申报书等内容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另外在科技攻关项目申报指标的分配上，一是对2020年度申报立项通过比例低于全省平均比例的各单位指标适当扣减。二是对依托省内科研事业单位建设运行的省级及以上重点实验室、国际联合实验室、临床医学研究中心单列申报指标，不占其依托单位和主管部门指标，国家级5项，省级2项（具体名单见附件），同一主体在同一领域方向建有两类及以上实验室、中心的，指标不累加。三是对2019年度考核优秀的科技特派员实行绿色通道制度，不受所在单位名额限制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（三）项目申请人填写申报材料时，须按照填报要求注意信息回避。此次网络评审继续采取“一随机、两自动”的双盲评审方式，计算机按领域随机抽取专家、自动进行项目分组、自动通知专家，最终依据网络评审结果确定项目立项。对未按要求进行信息回避的，将按无效申报处理。不接受涉密内容项目申报，请作脱密处理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（四）各申报单位加强项目筛选审核，同一项目已获得省级财政资金支持的，严禁重复或变相重复申请专项资金立项支持。同一项目申请人已承担省财政支持的科研项目尚未结项或验收的，不得申请新的项目资金；在同一类科技计划中只能申报一个项目，且不得再以项目主要完成人（前三名）的身份参与其他项目。同一项目负责人原则上每年只能承担一个省财政资金支持的项目，申报同一年度多类计划项目的，将根据各类计划项目立项时间的先后顺序进行查重确定。同一申报单位须通过单个推荐部门申报，不得多头申报。项目申报单位拟推荐项目情况需经内部公示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（五）鼓励有需求的项目研发团队加强与国家超算郑州中心合作，在超级计算机上开展理论模拟和计算等工作。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</w:t>
      </w:r>
      <w:r>
        <w:rPr>
          <w:rFonts w:hint="eastAsia" w:ascii="黑体" w:hAnsi="宋体" w:eastAsia="黑体" w:cs="黑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二、推荐渠道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（一）隶属于省直部门（单位）的通过省直部门（单位）申报，其中省科技厅归口管理的预算单位和转制科研单位，以及代管单位通过科技厅申报；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（二）郑州航空港经济综合实验区、国家高新区、国家郑州经济技术开发区内的项目通过管委会申报；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（三）其他单位均通过所在省辖市或省直管县（市）科技主管部门申报。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</w:t>
      </w:r>
      <w:r>
        <w:rPr>
          <w:rFonts w:hint="eastAsia" w:ascii="黑体" w:hAnsi="宋体" w:eastAsia="黑体" w:cs="黑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三、申报程序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此次申报统一实行网上申报，不再要求报送纸质文件材料。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（一）用户注册。个人（申报人）和法人（单位管理员）用户须在河南政务服务网（http://www.hnzwfw.gov.cn）注册并实名认证后，才能登录系统，已完成注册和认证的用户仍使用原帐号。各主管部门（单位）管理员用户仍使用系统统一分配的帐号登录系统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（二）单位信息填报。申报单位基本信息统一由法人（单位管理员）在提交本单位项目之前填写或更新完善，法人（单位管理员）提交后，单位所有申报人均能及时共享显示，不需单独、重复填报。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（三）项目信息填报。项目申报人按照指南要求，使用个人帐号登录“河南省科技计划项目管理系统（http://xm.hnkjt.gov.cn/）”填写项目申报书，申请省财政经费资助项目须填报预算申报书，完成后提交至申报单位。法人（单位管理员）使用法人帐号登录系统审核项目，提交至科技主管部门（单位）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（四）审核推荐。科技主管部门（单位）严格按照申报指南和限额推荐要求审核项目，将审核通过并申请财政经费的项目预算申报书转送财政主管部门（单位），财政主管部门（单位）对项目预算申报书审核通过后，由科技主管部门（单位）统一将项目推荐提交至省科技厅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各级科技主管部门（单位）与财政主管部门（单位）要及时沟通、密切配合，为科研人员项目申报提供优质服务。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</w:t>
      </w:r>
      <w:r>
        <w:rPr>
          <w:rFonts w:hint="eastAsia" w:ascii="黑体" w:hAnsi="宋体" w:eastAsia="黑体" w:cs="黑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四、填报时间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个人和法人在线填报、提交申请材料的时间为9月10日8:00至10月9日17:30；科技、财政主管部门（单位）审核提交时间截止到10月10日17：30。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请项目申报人如实填写项目申报内容，确认提交前可以多次修改保存；科技、财政主管部门（单位）审核期间退回修改的项目可以再次提交；已提交至省科技厅的项目不再退回修改。此次申报时间有限，请各项目申请人、单位管理员和主管部门严格按照时间要求进行填报、提交并审核推荐，逾期系统将自动关闭相应权限；系统关闭后，任何单位和个人不得再修改、补充申报材料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</w:t>
      </w:r>
      <w:r>
        <w:rPr>
          <w:rFonts w:hint="eastAsia" w:ascii="黑体" w:hAnsi="宋体" w:eastAsia="黑体" w:cs="黑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五、联系咨询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（一）申报业务咨询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省科技厅资源配置与管理处 0371-86561692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省财政厅科技事业处 0371-65802522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（二）项目指南咨询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高新技术领域： 0371-65908396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农业领域： 0371-65952818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社会发展领域： 0371-86230277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软科学研究领域： 0371-65907334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（三）系统注册、填报、提交等问题咨询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省科学技术信息研究院：0371-65831885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附件：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1.</w:t>
      </w:r>
      <w:r>
        <w:rPr>
          <w:rFonts w:hint="eastAsia" w:ascii="宋体" w:hAnsi="宋体" w:eastAsia="宋体" w:cs="宋体"/>
          <w:b w:val="0"/>
          <w:i w:val="0"/>
          <w:caps w:val="0"/>
          <w:color w:val="444444"/>
          <w:spacing w:val="0"/>
          <w:sz w:val="21"/>
          <w:szCs w:val="21"/>
          <w:u w:val="none"/>
          <w:bdr w:val="none" w:color="auto" w:sz="0" w:space="0"/>
        </w:rPr>
        <w:fldChar w:fldCharType="begin"/>
      </w:r>
      <w:r>
        <w:rPr>
          <w:rFonts w:hint="eastAsia" w:ascii="宋体" w:hAnsi="宋体" w:eastAsia="宋体" w:cs="宋体"/>
          <w:b w:val="0"/>
          <w:i w:val="0"/>
          <w:caps w:val="0"/>
          <w:color w:val="444444"/>
          <w:spacing w:val="0"/>
          <w:sz w:val="21"/>
          <w:szCs w:val="21"/>
          <w:u w:val="none"/>
          <w:bdr w:val="none" w:color="auto" w:sz="0" w:space="0"/>
        </w:rPr>
        <w:instrText xml:space="preserve"> HYPERLINK "https://oss.henan.gov.cn/typtfile/20200910/e30f1ec6ec7d49b383c6db4f904deba0.docx" </w:instrText>
      </w:r>
      <w:r>
        <w:rPr>
          <w:rFonts w:hint="eastAsia" w:ascii="宋体" w:hAnsi="宋体" w:eastAsia="宋体" w:cs="宋体"/>
          <w:b w:val="0"/>
          <w:i w:val="0"/>
          <w:caps w:val="0"/>
          <w:color w:val="444444"/>
          <w:spacing w:val="0"/>
          <w:sz w:val="21"/>
          <w:szCs w:val="21"/>
          <w:u w:val="none"/>
          <w:bdr w:val="none" w:color="auto" w:sz="0" w:space="0"/>
        </w:rPr>
        <w:fldChar w:fldCharType="separate"/>
      </w:r>
      <w:r>
        <w:rPr>
          <w:rStyle w:val="7"/>
          <w:rFonts w:hint="eastAsia" w:ascii="宋体" w:hAnsi="宋体" w:eastAsia="宋体" w:cs="宋体"/>
          <w:b w:val="0"/>
          <w:i w:val="0"/>
          <w:caps w:val="0"/>
          <w:color w:val="444444"/>
          <w:spacing w:val="0"/>
          <w:sz w:val="21"/>
          <w:szCs w:val="21"/>
          <w:u w:val="none"/>
          <w:bdr w:val="none" w:color="auto" w:sz="0" w:space="0"/>
        </w:rPr>
        <w:t>2021年度省重点研发与推广专项（科技攻关）项目指南</w:t>
      </w:r>
      <w:r>
        <w:rPr>
          <w:rFonts w:hint="eastAsia" w:ascii="宋体" w:hAnsi="宋体" w:eastAsia="宋体" w:cs="宋体"/>
          <w:b w:val="0"/>
          <w:i w:val="0"/>
          <w:caps w:val="0"/>
          <w:color w:val="444444"/>
          <w:spacing w:val="0"/>
          <w:sz w:val="21"/>
          <w:szCs w:val="21"/>
          <w:u w:val="none"/>
          <w:bdr w:val="none" w:color="auto" w:sz="0" w:space="0"/>
        </w:rPr>
        <w:fldChar w:fldCharType="end"/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2.</w:t>
      </w:r>
      <w:r>
        <w:rPr>
          <w:rFonts w:hint="eastAsia" w:ascii="宋体" w:hAnsi="宋体" w:eastAsia="宋体" w:cs="宋体"/>
          <w:b w:val="0"/>
          <w:i w:val="0"/>
          <w:caps w:val="0"/>
          <w:color w:val="444444"/>
          <w:spacing w:val="0"/>
          <w:sz w:val="21"/>
          <w:szCs w:val="21"/>
          <w:u w:val="none"/>
          <w:bdr w:val="none" w:color="auto" w:sz="0" w:space="0"/>
        </w:rPr>
        <w:fldChar w:fldCharType="begin"/>
      </w:r>
      <w:r>
        <w:rPr>
          <w:rFonts w:hint="eastAsia" w:ascii="宋体" w:hAnsi="宋体" w:eastAsia="宋体" w:cs="宋体"/>
          <w:b w:val="0"/>
          <w:i w:val="0"/>
          <w:caps w:val="0"/>
          <w:color w:val="444444"/>
          <w:spacing w:val="0"/>
          <w:sz w:val="21"/>
          <w:szCs w:val="21"/>
          <w:u w:val="none"/>
          <w:bdr w:val="none" w:color="auto" w:sz="0" w:space="0"/>
        </w:rPr>
        <w:instrText xml:space="preserve"> HYPERLINK "https://oss.henan.gov.cn/typtfile/20200910/5cc7533d69c84aabbf371e07f5ad50c0.doc" </w:instrText>
      </w:r>
      <w:r>
        <w:rPr>
          <w:rFonts w:hint="eastAsia" w:ascii="宋体" w:hAnsi="宋体" w:eastAsia="宋体" w:cs="宋体"/>
          <w:b w:val="0"/>
          <w:i w:val="0"/>
          <w:caps w:val="0"/>
          <w:color w:val="444444"/>
          <w:spacing w:val="0"/>
          <w:sz w:val="21"/>
          <w:szCs w:val="21"/>
          <w:u w:val="none"/>
          <w:bdr w:val="none" w:color="auto" w:sz="0" w:space="0"/>
        </w:rPr>
        <w:fldChar w:fldCharType="separate"/>
      </w:r>
      <w:r>
        <w:rPr>
          <w:rStyle w:val="7"/>
          <w:rFonts w:hint="eastAsia" w:ascii="宋体" w:hAnsi="宋体" w:eastAsia="宋体" w:cs="宋体"/>
          <w:b w:val="0"/>
          <w:i w:val="0"/>
          <w:caps w:val="0"/>
          <w:color w:val="444444"/>
          <w:spacing w:val="0"/>
          <w:sz w:val="21"/>
          <w:szCs w:val="21"/>
          <w:u w:val="none"/>
          <w:bdr w:val="none" w:color="auto" w:sz="0" w:space="0"/>
        </w:rPr>
        <w:t>2021年度省重点研发与推广专项（软科学研究）项目指南</w:t>
      </w:r>
      <w:r>
        <w:rPr>
          <w:rFonts w:hint="eastAsia" w:ascii="宋体" w:hAnsi="宋体" w:eastAsia="宋体" w:cs="宋体"/>
          <w:b w:val="0"/>
          <w:i w:val="0"/>
          <w:caps w:val="0"/>
          <w:color w:val="444444"/>
          <w:spacing w:val="0"/>
          <w:sz w:val="21"/>
          <w:szCs w:val="21"/>
          <w:u w:val="none"/>
          <w:bdr w:val="none" w:color="auto" w:sz="0" w:space="0"/>
        </w:rPr>
        <w:fldChar w:fldCharType="end"/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　　3.</w:t>
      </w:r>
      <w:r>
        <w:rPr>
          <w:rFonts w:hint="eastAsia" w:ascii="宋体" w:hAnsi="宋体" w:eastAsia="宋体" w:cs="宋体"/>
          <w:b w:val="0"/>
          <w:i w:val="0"/>
          <w:caps w:val="0"/>
          <w:color w:val="444444"/>
          <w:spacing w:val="0"/>
          <w:sz w:val="21"/>
          <w:szCs w:val="21"/>
          <w:u w:val="none"/>
          <w:bdr w:val="none" w:color="auto" w:sz="0" w:space="0"/>
        </w:rPr>
        <w:fldChar w:fldCharType="begin"/>
      </w:r>
      <w:r>
        <w:rPr>
          <w:rFonts w:hint="eastAsia" w:ascii="宋体" w:hAnsi="宋体" w:eastAsia="宋体" w:cs="宋体"/>
          <w:b w:val="0"/>
          <w:i w:val="0"/>
          <w:caps w:val="0"/>
          <w:color w:val="444444"/>
          <w:spacing w:val="0"/>
          <w:sz w:val="21"/>
          <w:szCs w:val="21"/>
          <w:u w:val="none"/>
          <w:bdr w:val="none" w:color="auto" w:sz="0" w:space="0"/>
        </w:rPr>
        <w:instrText xml:space="preserve"> HYPERLINK "https://oss.henan.gov.cn/typtfile/20200910/56e211e069d94ac586b083273028f7f1.xlsx" </w:instrText>
      </w:r>
      <w:r>
        <w:rPr>
          <w:rFonts w:hint="eastAsia" w:ascii="宋体" w:hAnsi="宋体" w:eastAsia="宋体" w:cs="宋体"/>
          <w:b w:val="0"/>
          <w:i w:val="0"/>
          <w:caps w:val="0"/>
          <w:color w:val="444444"/>
          <w:spacing w:val="0"/>
          <w:sz w:val="21"/>
          <w:szCs w:val="21"/>
          <w:u w:val="none"/>
          <w:bdr w:val="none" w:color="auto" w:sz="0" w:space="0"/>
        </w:rPr>
        <w:fldChar w:fldCharType="separate"/>
      </w:r>
      <w:r>
        <w:rPr>
          <w:rStyle w:val="7"/>
          <w:rFonts w:hint="eastAsia" w:ascii="宋体" w:hAnsi="宋体" w:eastAsia="宋体" w:cs="宋体"/>
          <w:b w:val="0"/>
          <w:i w:val="0"/>
          <w:caps w:val="0"/>
          <w:color w:val="444444"/>
          <w:spacing w:val="0"/>
          <w:sz w:val="21"/>
          <w:szCs w:val="21"/>
          <w:u w:val="none"/>
          <w:bdr w:val="none" w:color="auto" w:sz="0" w:space="0"/>
        </w:rPr>
        <w:t>依托省内科研事业单位建设的省级及以上重点实验室、国际联合实验室、临床医学研究中心科技攻关项目申报指标分配名单</w:t>
      </w:r>
      <w:r>
        <w:rPr>
          <w:rFonts w:hint="eastAsia" w:ascii="宋体" w:hAnsi="宋体" w:eastAsia="宋体" w:cs="宋体"/>
          <w:b w:val="0"/>
          <w:i w:val="0"/>
          <w:caps w:val="0"/>
          <w:color w:val="444444"/>
          <w:spacing w:val="0"/>
          <w:sz w:val="21"/>
          <w:szCs w:val="21"/>
          <w:u w:val="none"/>
          <w:bdr w:val="none" w:color="auto" w:sz="0" w:space="0"/>
        </w:rPr>
        <w:fldChar w:fldCharType="end"/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0"/>
        <w:jc w:val="right"/>
        <w:rPr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B2B2B"/>
          <w:spacing w:val="0"/>
          <w:sz w:val="21"/>
          <w:szCs w:val="21"/>
          <w:bdr w:val="none" w:color="auto" w:sz="0" w:space="0"/>
        </w:rPr>
        <w:t>2020年9月9日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5F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2020-09-14T00:06:55Z</dcterms:created>
  <dc:creator>w</dc:creator>
  <cp:lastModifiedBy>独自前行</cp:lastModifiedBy>
  <dcterms:modified xsi:type="dcterms:W3CDTF">2020-09-14T00:07:25Z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